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2E3C84C2" w:rsidR="007E5714" w:rsidRPr="007861C8" w:rsidRDefault="00F076AD"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7861C8">
        <w:rPr>
          <w:rStyle w:val="En-ttedemessagetiquette"/>
          <w:rFonts w:asciiTheme="minorHAnsi" w:hAnsiTheme="minorHAnsi" w:cstheme="minorHAnsi"/>
          <w:b/>
          <w:bCs/>
          <w:smallCaps/>
          <w:color w:val="365F91" w:themeColor="accent1" w:themeShade="BF"/>
          <w:sz w:val="36"/>
          <w:szCs w:val="36"/>
        </w:rPr>
        <w:t>MARMORETTE</w:t>
      </w:r>
      <w:r w:rsidR="00D614DB" w:rsidRPr="007861C8">
        <w:rPr>
          <w:rStyle w:val="En-ttedemessagetiquette"/>
          <w:rFonts w:asciiTheme="minorHAnsi" w:hAnsiTheme="minorHAnsi" w:cstheme="minorHAnsi"/>
          <w:b/>
          <w:bCs/>
          <w:smallCaps/>
          <w:color w:val="365F91" w:themeColor="accent1" w:themeShade="BF"/>
          <w:sz w:val="36"/>
          <w:szCs w:val="36"/>
        </w:rPr>
        <w:t xml:space="preserve"> </w:t>
      </w:r>
      <w:r w:rsidR="00272F4D" w:rsidRPr="007861C8">
        <w:rPr>
          <w:rStyle w:val="En-ttedemessagetiquette"/>
          <w:rFonts w:asciiTheme="minorHAnsi" w:hAnsiTheme="minorHAnsi" w:cstheme="minorHAnsi"/>
          <w:b/>
          <w:bCs/>
          <w:smallCaps/>
          <w:color w:val="365F91" w:themeColor="accent1" w:themeShade="BF"/>
          <w:sz w:val="36"/>
          <w:szCs w:val="36"/>
        </w:rPr>
        <w:t>LCH</w:t>
      </w:r>
    </w:p>
    <w:p w14:paraId="74C9DDD0" w14:textId="36813887" w:rsidR="00534C66" w:rsidRPr="007861C8"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7861C8" w:rsidRDefault="007E5714" w:rsidP="00534C66">
      <w:pPr>
        <w:autoSpaceDE w:val="0"/>
        <w:autoSpaceDN w:val="0"/>
        <w:adjustRightInd w:val="0"/>
        <w:jc w:val="both"/>
        <w:rPr>
          <w:rFonts w:asciiTheme="minorHAnsi" w:hAnsiTheme="minorHAnsi" w:cstheme="minorHAnsi"/>
          <w:lang w:eastAsia="ko-KR"/>
        </w:rPr>
      </w:pPr>
    </w:p>
    <w:bookmarkEnd w:id="0"/>
    <w:p w14:paraId="6A00D3B4" w14:textId="7151BC5F" w:rsidR="00284EDB"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MARMORETTE </w:t>
      </w:r>
      <w:r w:rsidR="008C5E28">
        <w:rPr>
          <w:rFonts w:asciiTheme="minorHAnsi" w:hAnsiTheme="minorHAnsi" w:cstheme="minorHAnsi"/>
          <w:sz w:val="22"/>
          <w:szCs w:val="22"/>
        </w:rPr>
        <w:t>LCH</w:t>
      </w:r>
      <w:r w:rsidR="00D614DB">
        <w:rPr>
          <w:rFonts w:asciiTheme="minorHAnsi" w:hAnsiTheme="minorHAnsi" w:cstheme="minorHAnsi"/>
          <w:sz w:val="22"/>
          <w:szCs w:val="22"/>
        </w:rPr>
        <w:t xml:space="preserve"> </w:t>
      </w:r>
      <w:r w:rsidRPr="007E5714">
        <w:rPr>
          <w:rFonts w:asciiTheme="minorHAnsi" w:hAnsiTheme="minorHAnsi" w:cstheme="minorHAnsi"/>
          <w:sz w:val="22"/>
          <w:szCs w:val="22"/>
        </w:rPr>
        <w:t xml:space="preserve">est un revêtement de sol </w:t>
      </w:r>
      <w:r w:rsidR="004F6FD9">
        <w:rPr>
          <w:rFonts w:asciiTheme="minorHAnsi" w:hAnsiTheme="minorHAnsi" w:cstheme="minorHAnsi"/>
          <w:sz w:val="22"/>
          <w:szCs w:val="22"/>
        </w:rPr>
        <w:t xml:space="preserve">dissipateur </w:t>
      </w:r>
      <w:r w:rsidRPr="007E5714">
        <w:rPr>
          <w:rFonts w:asciiTheme="minorHAnsi" w:hAnsiTheme="minorHAnsi" w:cstheme="minorHAnsi"/>
          <w:sz w:val="22"/>
          <w:szCs w:val="22"/>
        </w:rPr>
        <w:t xml:space="preserve">compact en linoleum calandré, disponible en rouleau de 2m de large, offrant une excellente résistance à l’usure dans les zones à fort trafic. </w:t>
      </w:r>
      <w:r w:rsidR="002A003C">
        <w:rPr>
          <w:rFonts w:asciiTheme="minorHAnsi" w:hAnsiTheme="minorHAnsi" w:cstheme="minorHAnsi"/>
          <w:sz w:val="22"/>
          <w:szCs w:val="22"/>
        </w:rPr>
        <w:t xml:space="preserve">Sa résistance </w:t>
      </w:r>
      <w:proofErr w:type="spellStart"/>
      <w:r w:rsidR="002A003C">
        <w:rPr>
          <w:rFonts w:asciiTheme="minorHAnsi" w:hAnsiTheme="minorHAnsi" w:cstheme="minorHAnsi"/>
          <w:sz w:val="22"/>
          <w:szCs w:val="22"/>
        </w:rPr>
        <w:t>éléctrique</w:t>
      </w:r>
      <w:proofErr w:type="spellEnd"/>
      <w:r w:rsidR="002A003C">
        <w:rPr>
          <w:rFonts w:asciiTheme="minorHAnsi" w:hAnsiTheme="minorHAnsi" w:cstheme="minorHAnsi"/>
          <w:sz w:val="22"/>
          <w:szCs w:val="22"/>
        </w:rPr>
        <w:t xml:space="preserve"> transversale </w:t>
      </w:r>
      <w:r w:rsidR="002A003C" w:rsidRPr="002A003C">
        <w:rPr>
          <w:rFonts w:asciiTheme="minorHAnsi" w:eastAsiaTheme="minorEastAsia" w:hAnsiTheme="minorHAnsi" w:cstheme="minorHAnsi"/>
          <w:sz w:val="22"/>
          <w:szCs w:val="22"/>
        </w:rPr>
        <w:t>1x10⁶ ≤ R ≤ 1x10⁸.</w:t>
      </w:r>
    </w:p>
    <w:p w14:paraId="73DFA071" w14:textId="77777777" w:rsidR="00F076AD" w:rsidRDefault="00F076AD" w:rsidP="00F076AD">
      <w:pPr>
        <w:jc w:val="both"/>
        <w:rPr>
          <w:rFonts w:asciiTheme="minorHAnsi" w:hAnsiTheme="minorHAnsi" w:cstheme="minorHAnsi"/>
          <w:sz w:val="22"/>
          <w:szCs w:val="22"/>
        </w:rPr>
      </w:pPr>
    </w:p>
    <w:p w14:paraId="651AFA0C" w14:textId="4F72375E"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Son poids est de </w:t>
      </w:r>
      <w:r w:rsidR="002A003C">
        <w:rPr>
          <w:rFonts w:asciiTheme="minorHAnsi" w:hAnsiTheme="minorHAnsi" w:cstheme="minorHAnsi"/>
          <w:sz w:val="22"/>
          <w:szCs w:val="22"/>
        </w:rPr>
        <w:t>30</w:t>
      </w:r>
      <w:r w:rsidRPr="007E5714">
        <w:rPr>
          <w:rFonts w:asciiTheme="minorHAnsi" w:hAnsiTheme="minorHAnsi" w:cstheme="minorHAnsi"/>
          <w:sz w:val="22"/>
          <w:szCs w:val="22"/>
        </w:rPr>
        <w:t>00g/m² en 2,5mm</w:t>
      </w:r>
      <w:r w:rsidR="00D614DB">
        <w:rPr>
          <w:rFonts w:asciiTheme="minorHAnsi" w:hAnsiTheme="minorHAnsi" w:cstheme="minorHAnsi"/>
          <w:sz w:val="22"/>
          <w:szCs w:val="22"/>
        </w:rPr>
        <w:t>.</w:t>
      </w:r>
    </w:p>
    <w:p w14:paraId="56F786E2" w14:textId="77777777" w:rsidR="00F076AD" w:rsidRDefault="00F076AD" w:rsidP="00F076AD">
      <w:pPr>
        <w:jc w:val="both"/>
        <w:rPr>
          <w:rFonts w:asciiTheme="minorHAnsi" w:hAnsiTheme="minorHAnsi" w:cstheme="minorHAnsi"/>
          <w:sz w:val="22"/>
          <w:szCs w:val="22"/>
        </w:rPr>
      </w:pPr>
    </w:p>
    <w:p w14:paraId="7C56680F" w14:textId="77777777" w:rsidR="00D1140F" w:rsidRDefault="00F076AD" w:rsidP="00D1140F">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marbré et une finition matte. </w:t>
      </w:r>
      <w:r w:rsidR="00D1140F">
        <w:rPr>
          <w:rFonts w:asciiTheme="minorHAnsi" w:hAnsiTheme="minorHAnsi" w:cstheme="minorHAnsi"/>
          <w:sz w:val="22"/>
          <w:szCs w:val="22"/>
        </w:rPr>
        <w:t xml:space="preserve">Il est composé à 98% de matières premières </w:t>
      </w:r>
      <w:r w:rsidR="00D1140F">
        <w:rPr>
          <w:rFonts w:ascii="Calibri" w:hAnsi="Calibri" w:cs="Calibri"/>
          <w:spacing w:val="0"/>
          <w:sz w:val="22"/>
          <w:szCs w:val="22"/>
        </w:rPr>
        <w:t>naturelles (</w:t>
      </w:r>
      <w:proofErr w:type="spellStart"/>
      <w:r w:rsidR="00D1140F">
        <w:rPr>
          <w:rFonts w:ascii="Calibri" w:hAnsi="Calibri" w:cs="Calibri"/>
          <w:spacing w:val="0"/>
          <w:sz w:val="22"/>
          <w:szCs w:val="22"/>
        </w:rPr>
        <w:t>bio-sourcées</w:t>
      </w:r>
      <w:proofErr w:type="spellEnd"/>
      <w:r w:rsidR="00D1140F">
        <w:rPr>
          <w:rFonts w:ascii="Calibri" w:hAnsi="Calibri" w:cs="Calibri"/>
          <w:spacing w:val="0"/>
          <w:sz w:val="22"/>
          <w:szCs w:val="22"/>
        </w:rPr>
        <w:t xml:space="preserve"> et minérales) : </w:t>
      </w:r>
      <w:r w:rsidR="00D1140F">
        <w:rPr>
          <w:rFonts w:asciiTheme="minorHAnsi" w:hAnsiTheme="minorHAnsi" w:cstheme="minorHAnsi"/>
          <w:sz w:val="22"/>
          <w:szCs w:val="22"/>
        </w:rPr>
        <w:t>huile de lin, poudre de bois, résine, liège, charge minérale et toile de jute), dont 76% sont rapidement renouvelables.</w:t>
      </w:r>
    </w:p>
    <w:p w14:paraId="6CD5A67C" w14:textId="77777777" w:rsidR="00F076AD" w:rsidRDefault="00F076AD" w:rsidP="00F076AD">
      <w:pPr>
        <w:jc w:val="both"/>
        <w:rPr>
          <w:rFonts w:asciiTheme="minorHAnsi" w:hAnsiTheme="minorHAnsi" w:cstheme="minorHAnsi"/>
          <w:sz w:val="22"/>
          <w:szCs w:val="22"/>
        </w:rPr>
      </w:pPr>
    </w:p>
    <w:p w14:paraId="5B60D469" w14:textId="2DE80A6E" w:rsidR="00F076AD" w:rsidRPr="007E5714" w:rsidRDefault="00035504"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F076AD" w:rsidRPr="007E5714">
        <w:rPr>
          <w:rFonts w:asciiTheme="minorHAnsi" w:hAnsiTheme="minorHAnsi" w:cstheme="minorHAnsi"/>
          <w:sz w:val="22"/>
          <w:szCs w:val="22"/>
        </w:rPr>
        <w:t xml:space="preserve">, laque à base d’acrylate photo-polymérisé, obtenu par </w:t>
      </w:r>
      <w:r w:rsidR="0030418D">
        <w:rPr>
          <w:rFonts w:asciiTheme="minorHAnsi" w:hAnsiTheme="minorHAnsi" w:cstheme="minorHAnsi"/>
          <w:sz w:val="22"/>
          <w:szCs w:val="22"/>
        </w:rPr>
        <w:t>triple</w:t>
      </w:r>
      <w:r w:rsidR="00F076AD"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2CC1B99B" w14:textId="77777777" w:rsidR="00F076AD" w:rsidRDefault="00F076AD" w:rsidP="00F076AD">
      <w:pPr>
        <w:jc w:val="both"/>
        <w:rPr>
          <w:rFonts w:asciiTheme="minorHAnsi" w:hAnsiTheme="minorHAnsi" w:cstheme="minorHAnsi"/>
          <w:sz w:val="22"/>
          <w:szCs w:val="22"/>
        </w:rPr>
      </w:pPr>
    </w:p>
    <w:p w14:paraId="1EFA33A5"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15FAFDE4" w14:textId="77777777" w:rsidR="004B35EE" w:rsidRDefault="004B35EE" w:rsidP="00F076AD">
      <w:pPr>
        <w:jc w:val="both"/>
        <w:rPr>
          <w:rFonts w:asciiTheme="minorHAnsi" w:hAnsiTheme="minorHAnsi" w:cstheme="minorHAnsi"/>
          <w:sz w:val="22"/>
          <w:szCs w:val="22"/>
        </w:rPr>
      </w:pPr>
    </w:p>
    <w:p w14:paraId="20C25317"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735FE4C4" w14:textId="77777777" w:rsidR="00D614DB" w:rsidRPr="00597876" w:rsidRDefault="00D614DB" w:rsidP="00F076AD">
      <w:pPr>
        <w:jc w:val="both"/>
        <w:rPr>
          <w:rFonts w:asciiTheme="minorHAnsi" w:hAnsiTheme="minorHAnsi" w:cstheme="minorHAnsi"/>
          <w:sz w:val="22"/>
          <w:szCs w:val="22"/>
        </w:rPr>
      </w:pPr>
    </w:p>
    <w:p w14:paraId="778C9D8F"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688566D1" w14:textId="77777777" w:rsidR="00F076AD" w:rsidRDefault="00F076AD" w:rsidP="00F076AD">
      <w:pPr>
        <w:jc w:val="both"/>
        <w:rPr>
          <w:rFonts w:asciiTheme="minorHAnsi" w:hAnsiTheme="minorHAnsi" w:cstheme="minorHAnsi"/>
          <w:sz w:val="22"/>
          <w:szCs w:val="22"/>
        </w:rPr>
      </w:pPr>
    </w:p>
    <w:p w14:paraId="60C6411B" w14:textId="52084BC7" w:rsidR="00F076AD"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30418D">
        <w:rPr>
          <w:rFonts w:asciiTheme="minorHAnsi" w:hAnsiTheme="minorHAnsi" w:cstheme="minorHAnsi"/>
          <w:sz w:val="22"/>
          <w:szCs w:val="22"/>
        </w:rPr>
        <w:t xml:space="preserve"> Silver</w:t>
      </w:r>
      <w:r w:rsidRPr="007E5714">
        <w:rPr>
          <w:rFonts w:asciiTheme="minorHAnsi" w:hAnsiTheme="minorHAnsi" w:cstheme="minorHAnsi"/>
          <w:sz w:val="22"/>
          <w:szCs w:val="22"/>
        </w:rPr>
        <w:t xml:space="preserve"> ». Sa Déclaration de Performance </w:t>
      </w:r>
    </w:p>
    <w:p w14:paraId="30BC9934"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4E4E250D" w14:textId="77777777" w:rsidR="00F076AD" w:rsidRDefault="00F076AD" w:rsidP="00F076AD">
      <w:pPr>
        <w:jc w:val="both"/>
        <w:rPr>
          <w:rFonts w:asciiTheme="minorHAnsi" w:hAnsiTheme="minorHAnsi" w:cstheme="minorHAnsi"/>
          <w:sz w:val="22"/>
          <w:szCs w:val="22"/>
        </w:rPr>
      </w:pPr>
    </w:p>
    <w:p w14:paraId="26F0304D"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camouflage rend les raccords entre les lés invisibles. </w:t>
      </w:r>
    </w:p>
    <w:p w14:paraId="553883BB" w14:textId="77777777" w:rsidR="004B35EE" w:rsidRPr="00597876" w:rsidRDefault="004B35EE" w:rsidP="00F076AD">
      <w:pPr>
        <w:jc w:val="both"/>
        <w:rPr>
          <w:rFonts w:asciiTheme="minorHAnsi" w:hAnsiTheme="minorHAnsi" w:cstheme="minorHAnsi"/>
          <w:sz w:val="22"/>
          <w:szCs w:val="22"/>
        </w:rPr>
      </w:pPr>
    </w:p>
    <w:p w14:paraId="234FEE22" w14:textId="77777777" w:rsidR="0030418D" w:rsidRPr="007E5714" w:rsidRDefault="0030418D" w:rsidP="0030418D">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7EE37B85" w14:textId="77777777" w:rsidR="00F076AD" w:rsidRDefault="00F076AD" w:rsidP="00F076AD">
      <w:pPr>
        <w:jc w:val="both"/>
        <w:rPr>
          <w:rFonts w:asciiTheme="minorHAnsi" w:hAnsiTheme="minorHAnsi" w:cstheme="minorHAnsi"/>
          <w:sz w:val="22"/>
          <w:szCs w:val="22"/>
        </w:rPr>
      </w:pPr>
    </w:p>
    <w:p w14:paraId="7CDDA566" w14:textId="52B4AD2F" w:rsidR="002C6C98"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Il est classé U4P3E1/2C1 et </w:t>
      </w:r>
      <w:r w:rsidR="009B6EE5">
        <w:rPr>
          <w:rFonts w:asciiTheme="minorHAnsi" w:hAnsiTheme="minorHAnsi" w:cstheme="minorHAnsi"/>
          <w:sz w:val="22"/>
          <w:szCs w:val="22"/>
        </w:rPr>
        <w:t>C</w:t>
      </w:r>
      <w:r w:rsidRPr="007E5714">
        <w:rPr>
          <w:rFonts w:asciiTheme="minorHAnsi" w:hAnsiTheme="minorHAnsi" w:cstheme="minorHAnsi"/>
          <w:sz w:val="22"/>
          <w:szCs w:val="22"/>
        </w:rPr>
        <w:t>fl-s1 au feu.</w:t>
      </w:r>
    </w:p>
    <w:sectPr w:rsidR="002C6C98" w:rsidRPr="007E5714" w:rsidSect="00B34590">
      <w:headerReference w:type="even" r:id="rId11"/>
      <w:headerReference w:type="default" r:id="rId12"/>
      <w:footerReference w:type="even" r:id="rId13"/>
      <w:footerReference w:type="default" r:id="rId14"/>
      <w:headerReference w:type="first" r:id="rId15"/>
      <w:footerReference w:type="first" r:id="rId16"/>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00B4" w14:textId="77777777" w:rsidR="000D56AF" w:rsidRDefault="000D56AF">
      <w:r>
        <w:separator/>
      </w:r>
    </w:p>
  </w:endnote>
  <w:endnote w:type="continuationSeparator" w:id="0">
    <w:p w14:paraId="0E8BEBB7" w14:textId="77777777" w:rsidR="000D56AF" w:rsidRDefault="000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204"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204"/>
    </w:tblGrid>
    <w:tr w:rsidR="00B34590" w:rsidRPr="00B34590" w14:paraId="2481AB58" w14:textId="77777777" w:rsidTr="007861C8">
      <w:tc>
        <w:tcPr>
          <w:tcW w:w="11204"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51B0BAE0" w:rsidR="00B34590" w:rsidRPr="00B34590" w:rsidRDefault="00B34590" w:rsidP="00A959B3">
          <w:pPr>
            <w:pStyle w:val="Voettekst"/>
            <w:spacing w:before="0"/>
            <w:rPr>
              <w:rStyle w:val="Paginanummer"/>
              <w:rFonts w:ascii="Calibri" w:hAnsi="Calibri" w:cs="Calibri"/>
              <w:sz w:val="22"/>
              <w:szCs w:val="22"/>
            </w:rPr>
          </w:pPr>
          <w:r w:rsidRPr="00B34590">
            <w:rPr>
              <w:rStyle w:val="Paginanummer"/>
              <w:rFonts w:ascii="Calibri" w:hAnsi="Calibri" w:cs="Calibri"/>
              <w:sz w:val="22"/>
              <w:szCs w:val="22"/>
            </w:rPr>
            <w:t xml:space="preserve">Texte de prescription                                                                                                                                                                                             </w:t>
          </w:r>
          <w:r w:rsidR="007861C8">
            <w:rPr>
              <w:rStyle w:val="Paginanummer"/>
              <w:rFonts w:ascii="Calibri" w:hAnsi="Calibri" w:cs="Calibri"/>
              <w:sz w:val="22"/>
              <w:szCs w:val="22"/>
            </w:rPr>
            <w:t>gerflorbenelux.com</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5C49" w14:textId="77777777" w:rsidR="000D56AF" w:rsidRDefault="000D56AF">
      <w:r>
        <w:separator/>
      </w:r>
    </w:p>
  </w:footnote>
  <w:footnote w:type="continuationSeparator" w:id="0">
    <w:p w14:paraId="42ABAA09" w14:textId="77777777" w:rsidR="000D56AF" w:rsidRDefault="000D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0324" w14:textId="77777777" w:rsidR="007861C8" w:rsidRDefault="007861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5D00" w14:textId="77777777" w:rsidR="007861C8" w:rsidRDefault="007861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54100649">
    <w:abstractNumId w:val="7"/>
  </w:num>
  <w:num w:numId="2" w16cid:durableId="1351376226">
    <w:abstractNumId w:val="2"/>
  </w:num>
  <w:num w:numId="3" w16cid:durableId="281694841">
    <w:abstractNumId w:val="0"/>
  </w:num>
  <w:num w:numId="4" w16cid:durableId="1797487242">
    <w:abstractNumId w:val="1"/>
  </w:num>
  <w:num w:numId="5" w16cid:durableId="1239368811">
    <w:abstractNumId w:val="5"/>
  </w:num>
  <w:num w:numId="6" w16cid:durableId="477042231">
    <w:abstractNumId w:val="4"/>
  </w:num>
  <w:num w:numId="7" w16cid:durableId="763456146">
    <w:abstractNumId w:val="3"/>
  </w:num>
  <w:num w:numId="8" w16cid:durableId="114894139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5504"/>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56AF"/>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5FA1"/>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381"/>
    <w:rsid w:val="00267944"/>
    <w:rsid w:val="00267BB3"/>
    <w:rsid w:val="00270C2D"/>
    <w:rsid w:val="00272F4D"/>
    <w:rsid w:val="0027345D"/>
    <w:rsid w:val="00273B9B"/>
    <w:rsid w:val="00274853"/>
    <w:rsid w:val="00274AE5"/>
    <w:rsid w:val="00281012"/>
    <w:rsid w:val="0028182D"/>
    <w:rsid w:val="00284EDB"/>
    <w:rsid w:val="00285308"/>
    <w:rsid w:val="002858EB"/>
    <w:rsid w:val="002879CD"/>
    <w:rsid w:val="00291F89"/>
    <w:rsid w:val="00292A72"/>
    <w:rsid w:val="0029456A"/>
    <w:rsid w:val="00294823"/>
    <w:rsid w:val="0029507C"/>
    <w:rsid w:val="00296889"/>
    <w:rsid w:val="00297071"/>
    <w:rsid w:val="0029768D"/>
    <w:rsid w:val="002A003C"/>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18D"/>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35EE"/>
    <w:rsid w:val="004B4FC8"/>
    <w:rsid w:val="004B748E"/>
    <w:rsid w:val="004B7842"/>
    <w:rsid w:val="004C38FA"/>
    <w:rsid w:val="004C425E"/>
    <w:rsid w:val="004C64BB"/>
    <w:rsid w:val="004C6B79"/>
    <w:rsid w:val="004C75B3"/>
    <w:rsid w:val="004D0FE7"/>
    <w:rsid w:val="004D1E8C"/>
    <w:rsid w:val="004D46E5"/>
    <w:rsid w:val="004D65FF"/>
    <w:rsid w:val="004D66F7"/>
    <w:rsid w:val="004D70DD"/>
    <w:rsid w:val="004E0F5D"/>
    <w:rsid w:val="004E1714"/>
    <w:rsid w:val="004E6287"/>
    <w:rsid w:val="004F268A"/>
    <w:rsid w:val="004F3CA0"/>
    <w:rsid w:val="004F6FD9"/>
    <w:rsid w:val="004F7A92"/>
    <w:rsid w:val="0050084F"/>
    <w:rsid w:val="00501C92"/>
    <w:rsid w:val="00502FE2"/>
    <w:rsid w:val="00503F8C"/>
    <w:rsid w:val="00504844"/>
    <w:rsid w:val="00504AD4"/>
    <w:rsid w:val="005065BF"/>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97876"/>
    <w:rsid w:val="005A00A2"/>
    <w:rsid w:val="005A0DBF"/>
    <w:rsid w:val="005A1A85"/>
    <w:rsid w:val="005A1E23"/>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9AC"/>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61C8"/>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7F62E3"/>
    <w:rsid w:val="008019EE"/>
    <w:rsid w:val="00803D07"/>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5E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6EE5"/>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3361"/>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140F"/>
    <w:rsid w:val="00D208E6"/>
    <w:rsid w:val="00D24607"/>
    <w:rsid w:val="00D25E03"/>
    <w:rsid w:val="00D30D1D"/>
    <w:rsid w:val="00D32F9D"/>
    <w:rsid w:val="00D35340"/>
    <w:rsid w:val="00D35D44"/>
    <w:rsid w:val="00D37749"/>
    <w:rsid w:val="00D4097A"/>
    <w:rsid w:val="00D4117E"/>
    <w:rsid w:val="00D4200E"/>
    <w:rsid w:val="00D43EDC"/>
    <w:rsid w:val="00D502DD"/>
    <w:rsid w:val="00D51F6C"/>
    <w:rsid w:val="00D5305F"/>
    <w:rsid w:val="00D5335D"/>
    <w:rsid w:val="00D5356D"/>
    <w:rsid w:val="00D5660E"/>
    <w:rsid w:val="00D568B4"/>
    <w:rsid w:val="00D60783"/>
    <w:rsid w:val="00D614DB"/>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076AD"/>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 w:type="table" w:customStyle="1" w:styleId="TableGrid">
    <w:name w:val="TableGrid"/>
    <w:rsid w:val="00284EDB"/>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88431036">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33392573">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FD970FE3D3646AB57EA48EE915834" ma:contentTypeVersion="14" ma:contentTypeDescription="Create a new document." ma:contentTypeScope="" ma:versionID="df20fd2766ff9a8b3a5c5b9cb084789c">
  <xsd:schema xmlns:xsd="http://www.w3.org/2001/XMLSchema" xmlns:xs="http://www.w3.org/2001/XMLSchema" xmlns:p="http://schemas.microsoft.com/office/2006/metadata/properties" xmlns:ns3="7815631b-746b-4b1e-9c74-4cd4cd6d086d" xmlns:ns4="c7db3fdb-e925-42c8-a828-6e0bccc50d1d" targetNamespace="http://schemas.microsoft.com/office/2006/metadata/properties" ma:root="true" ma:fieldsID="1a2bed62984b26287173df939e901e5e" ns3:_="" ns4:_="">
    <xsd:import namespace="7815631b-746b-4b1e-9c74-4cd4cd6d086d"/>
    <xsd:import namespace="c7db3fdb-e925-42c8-a828-6e0bccc50d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631b-746b-4b1e-9c74-4cd4cd6d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b3fdb-e925-42c8-a828-6e0bccc50d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1D519B-67A7-459C-A4A1-32E7DFFE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631b-746b-4b1e-9c74-4cd4cd6d086d"/>
    <ds:schemaRef ds:uri="c7db3fdb-e925-42c8-a828-6e0bccc50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8AAD7FD8-C047-4CA1-A538-D8E6EADCD7F6}">
  <ds:schemaRefs>
    <ds:schemaRef ds:uri="http://schemas.openxmlformats.org/officeDocument/2006/bibliography"/>
  </ds:schemaRefs>
</ds:datastoreItem>
</file>

<file path=customXml/itemProps4.xml><?xml version="1.0" encoding="utf-8"?>
<ds:datastoreItem xmlns:ds="http://schemas.openxmlformats.org/officeDocument/2006/customXml" ds:itemID="{7573A31D-A9F6-41AE-AC10-E292DE44A690}">
  <ds:schemaRefs>
    <ds:schemaRef ds:uri="c7db3fdb-e925-42c8-a828-6e0bccc50d1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15631b-746b-4b1e-9c74-4cd4cd6d08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355</Words>
  <Characters>1883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DE BRUIN Roland</cp:lastModifiedBy>
  <cp:revision>2</cp:revision>
  <cp:lastPrinted>2020-05-05T13:18:00Z</cp:lastPrinted>
  <dcterms:created xsi:type="dcterms:W3CDTF">2023-11-01T09:34:00Z</dcterms:created>
  <dcterms:modified xsi:type="dcterms:W3CDTF">2023-11-01T09:34:00Z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0x01010026AFD970FE3D3646AB57EA48EE915834</vt:lpwstr>
  </property>
</Properties>
</file>